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486"/>
        <w:gridCol w:w="34"/>
        <w:gridCol w:w="8789"/>
      </w:tblGrid>
      <w:tr w:rsidR="003B3821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4E7F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Finance &amp; Payroll Administrator</w:t>
            </w:r>
          </w:p>
        </w:tc>
      </w:tr>
      <w:tr w:rsidR="003B3821" w:rsidRPr="004E7FEB" w:rsidTr="00852FBE">
        <w:trPr>
          <w:trHeight w:val="1468"/>
        </w:trPr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Core Purpose of Role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33" w:rsidRPr="004E7FEB" w:rsidRDefault="00D85254" w:rsidP="004E7F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Aspire Housing &amp; Personal Development Services </w:t>
            </w:r>
            <w:r w:rsidR="009F6B33" w:rsidRPr="004E7FEB">
              <w:rPr>
                <w:rFonts w:asciiTheme="minorHAnsi" w:hAnsiTheme="minorHAnsi"/>
                <w:sz w:val="20"/>
                <w:szCs w:val="20"/>
              </w:rPr>
              <w:t>is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committed to the ongoing development of the people we work with and the staff teams who work with them. </w:t>
            </w:r>
          </w:p>
          <w:p w:rsidR="009F6B33" w:rsidRPr="00852FBE" w:rsidRDefault="009F6B33" w:rsidP="004E7FE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7627F8" w:rsidRDefault="00D85254" w:rsidP="004E7F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9F6B33" w:rsidRPr="004E7FEB">
              <w:rPr>
                <w:rFonts w:asciiTheme="minorHAnsi" w:hAnsiTheme="minorHAnsi"/>
                <w:sz w:val="20"/>
                <w:szCs w:val="20"/>
              </w:rPr>
              <w:t>Finance &amp; Payroll Administrator</w:t>
            </w:r>
            <w:r w:rsidR="00BB28EF" w:rsidRPr="004E7FEB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ill work within the </w:t>
            </w:r>
            <w:r w:rsidR="009F6B33" w:rsidRPr="004E7FEB">
              <w:rPr>
                <w:rFonts w:asciiTheme="minorHAnsi" w:hAnsiTheme="minorHAnsi"/>
                <w:sz w:val="20"/>
                <w:szCs w:val="20"/>
              </w:rPr>
              <w:t xml:space="preserve">Support Hub and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will at all times focus on high quality, accurate and timely administration</w:t>
            </w:r>
            <w:r w:rsidR="0085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271B" w:rsidRPr="004E7FEB">
              <w:rPr>
                <w:rFonts w:asciiTheme="minorHAnsi" w:hAnsiTheme="minorHAnsi"/>
                <w:sz w:val="20"/>
                <w:szCs w:val="20"/>
              </w:rPr>
              <w:t xml:space="preserve">of the </w:t>
            </w:r>
            <w:r w:rsidR="00CD5969">
              <w:rPr>
                <w:rFonts w:asciiTheme="minorHAnsi" w:hAnsiTheme="minorHAnsi"/>
                <w:sz w:val="20"/>
                <w:szCs w:val="20"/>
              </w:rPr>
              <w:t xml:space="preserve">monthly </w:t>
            </w:r>
            <w:r w:rsidR="007627F8">
              <w:rPr>
                <w:rFonts w:asciiTheme="minorHAnsi" w:hAnsiTheme="minorHAnsi"/>
                <w:sz w:val="20"/>
                <w:szCs w:val="20"/>
              </w:rPr>
              <w:t xml:space="preserve">payroll, </w:t>
            </w:r>
            <w:r w:rsidR="00CD5969">
              <w:rPr>
                <w:rFonts w:asciiTheme="minorHAnsi" w:hAnsiTheme="minorHAnsi"/>
                <w:sz w:val="20"/>
                <w:szCs w:val="20"/>
              </w:rPr>
              <w:t>daily finance duties</w:t>
            </w:r>
            <w:r w:rsidR="007627F8">
              <w:rPr>
                <w:rFonts w:asciiTheme="minorHAnsi" w:hAnsiTheme="minorHAnsi"/>
                <w:sz w:val="20"/>
                <w:szCs w:val="20"/>
              </w:rPr>
              <w:t xml:space="preserve"> and reporting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9F6B33" w:rsidRPr="004E7FEB" w:rsidRDefault="001744E9" w:rsidP="004E7F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The post holder will</w:t>
            </w:r>
            <w:r w:rsidR="0021271B" w:rsidRPr="004E7FEB">
              <w:rPr>
                <w:rFonts w:asciiTheme="minorHAnsi" w:hAnsiTheme="minorHAnsi"/>
                <w:sz w:val="20"/>
                <w:szCs w:val="20"/>
              </w:rPr>
              <w:t xml:space="preserve"> provide</w:t>
            </w:r>
            <w:r w:rsidR="00D85254" w:rsidRPr="004E7FEB">
              <w:rPr>
                <w:rFonts w:asciiTheme="minorHAnsi" w:hAnsiTheme="minorHAnsi"/>
                <w:sz w:val="20"/>
                <w:szCs w:val="20"/>
              </w:rPr>
              <w:t xml:space="preserve"> support to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D85254" w:rsidRPr="004E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271B" w:rsidRPr="004E7FEB">
              <w:rPr>
                <w:rFonts w:asciiTheme="minorHAnsi" w:hAnsiTheme="minorHAnsi"/>
                <w:sz w:val="20"/>
                <w:szCs w:val="20"/>
              </w:rPr>
              <w:t xml:space="preserve">Finance </w:t>
            </w:r>
            <w:r w:rsidR="007627F8">
              <w:rPr>
                <w:rFonts w:asciiTheme="minorHAnsi" w:hAnsiTheme="minorHAnsi"/>
                <w:sz w:val="20"/>
                <w:szCs w:val="20"/>
              </w:rPr>
              <w:t xml:space="preserve">Manager, </w:t>
            </w:r>
            <w:r w:rsidR="0021271B" w:rsidRPr="004E7FEB">
              <w:rPr>
                <w:rFonts w:asciiTheme="minorHAnsi" w:hAnsiTheme="minorHAnsi"/>
                <w:sz w:val="20"/>
                <w:szCs w:val="20"/>
              </w:rPr>
              <w:t>HR Manager</w:t>
            </w:r>
            <w:r w:rsidR="007627F8">
              <w:rPr>
                <w:rFonts w:asciiTheme="minorHAnsi" w:hAnsiTheme="minorHAnsi"/>
                <w:sz w:val="20"/>
                <w:szCs w:val="20"/>
              </w:rPr>
              <w:t xml:space="preserve"> and wider Support Hub team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85254" w:rsidRPr="004E7FEB">
              <w:rPr>
                <w:rFonts w:asciiTheme="minorHAnsi" w:hAnsiTheme="minorHAnsi"/>
                <w:sz w:val="20"/>
                <w:szCs w:val="20"/>
              </w:rPr>
              <w:t>in a pro-active and responsive manner.</w:t>
            </w:r>
            <w:r w:rsidR="007627F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3B3821" w:rsidRPr="00852FBE" w:rsidRDefault="003B382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3821" w:rsidRPr="004E7FEB" w:rsidTr="00852FBE">
        <w:trPr>
          <w:trHeight w:val="1924"/>
        </w:trPr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Organisational Position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8960D3" w:rsidRDefault="003B382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en-GB"/>
              </w:rPr>
            </w:pPr>
          </w:p>
          <w:p w:rsidR="003B3821" w:rsidRPr="004E7FEB" w:rsidRDefault="00CE4BC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pict>
                <v:group id="Diagram 5" o:spid="_x0000_s1026" style="width:379.85pt;height:81.6pt;mso-position-horizontal-relative:char;mso-position-vertical-relative:line" coordsize="49244,29578">
                  <v:rect id="Rectangle 5" o:spid="_x0000_s1027" style="position:absolute;width:49244;height:29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/>
                  </v:rect>
                  <v:shape id="Freeform 8" o:spid="_x0000_s1028" style="position:absolute;left:25847;top:4857;width:915;height:2363;visibility:visible;mso-wrap-style:square;v-text-anchor:top" coordsize="91440,221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E370A&#10;AADaAAAADwAAAGRycy9kb3ducmV2LnhtbERPy4rCMBTdD/gP4QruxlQXKtUoIjiIoOBj4fKSXNNi&#10;c1OajK1/bxaCy8N5L1adq8STmlB6VjAaZiCItTclWwXXy/Z3BiJEZIOVZ1LwogCrZe9ngbnxLZ/o&#10;eY5WpBAOOSooYqxzKYMuyGEY+po4cXffOIwJNlaaBtsU7io5zrKJdFhyaiiwpk1B+nH+dwrG19sE&#10;28r9Hffr6UFbDN7etVKDfreeg4jUxa/4494ZBWlrupJu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FE370AAADaAAAADwAAAAAAAAAAAAAAAACYAgAAZHJzL2Rvd25yZXYu&#10;eG1sUEsFBgAAAAAEAAQA9QAAAIIDAAAAAA==&#10;" adj="0,,0" path="m45720,r,221229e" filled="f" strokecolor="#f8a56e" strokeweight=".70561mm">
                    <v:stroke joinstyle="round"/>
                    <v:formulas/>
                    <v:path arrowok="t" o:connecttype="custom" o:connectlocs="45720,0;91440,118108;45720,236216;0,118108;45720,0;91440,126109;45720,252218;0,126109;45720,0;91440,134652;45720,269304;0,134652;45720,0;91440,143774;45720,287548;0,143774;45720,0;91440,153693;45720,307385;0,153693;45720,0;91440,153693;45720,307385;0,153693" o:connectangles="270,0,90,180,270,0,90,180,270,0,90,180,270,0,90,180,270,0,90,180,270,0,90,180" textboxrect="0,0,91440,221229"/>
                  </v:shape>
                  <v:shape id="Freeform 13" o:spid="_x0000_s1029" style="position:absolute;left:21221;top:6;width:10535;height:4602;visibility:visible;v-text-anchor:middle" coordsize="1053473,52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7nsQA&#10;AADbAAAADwAAAGRycy9kb3ducmV2LnhtbESPQWvCQBCF70L/wzKF3nSjRQmpq0hB6KGQqi29Dtkx&#10;G5udDdmtSf995yB4m+G9ee+b9Xb0rbpSH5vABuazDBRxFWzDtYHP036ag4oJ2WIbmAz8UYTt5mGy&#10;xsKGgQ90PaZaSQjHAg24lLpC61g58hhnoSMW7Rx6j0nWvta2x0HCfasXWbbSHhuWBocdvTqqfo6/&#10;3kBeLksX8uq5/ArpYz68D8vvy86Yp8dx9wIq0Zju5tv1m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O57EAAAA2wAAAA8AAAAAAAAAAAAAAAAAmAIAAGRycy9k&#10;b3ducmV2LnhtbFBLBQYAAAAABAAEAPUAAACJAwAAAAA=&#10;" adj="-11796480,,5400" path="m,l1053473,r,526736l,526736,,xe" fillcolor="#fac090" strokecolor="#e46c0a" strokeweight=".70561mm">
                    <v:stroke joinstyle="miter"/>
                    <v:formulas/>
                    <v:path arrowok="t" o:connecttype="custom" o:connectlocs="526731,0;1053461,230096;526731,460191;0,230096;526725,0;1053449,245488;526725,490975;0,245488;526719,0;1053437,261909;526719,523817;0,261909;526713,0;1053425,279429;526713,558858;0,279429;526707,0;1053413,298005;526707,596008;0,298005;526706,0;1053411,298007;526706,596013;0,298007;0,0;1053411,0;1053411,596013;0,596013;0,0" o:connectangles="270,0,90,180,270,0,90,180,270,0,90,180,270,0,90,180,270,0,90,180,270,0,90,180,0,0,0,0,0" textboxrect="0,0,1053473,526736"/>
                    <v:textbox style="mso-next-textbox:#Freeform 13" inset=".21156mm,.21156mm,.21156mm,.21156mm">
                      <w:txbxContent>
                        <w:p w:rsidR="00CD5969" w:rsidRPr="004E7FEB" w:rsidRDefault="00CD5969">
                          <w:pPr>
                            <w:spacing w:after="100" w:line="216" w:lineRule="auto"/>
                            <w:jc w:val="center"/>
                            <w:textAlignment w:val="auto"/>
                            <w:rPr>
                              <w:sz w:val="20"/>
                              <w:szCs w:val="20"/>
                            </w:rPr>
                          </w:pPr>
                          <w:r w:rsidRPr="004E7FEB">
                            <w:rPr>
                              <w:color w:val="000000"/>
                              <w:kern w:val="3"/>
                              <w:sz w:val="20"/>
                              <w:szCs w:val="20"/>
                            </w:rPr>
                            <w:t>Finance Manager</w:t>
                          </w:r>
                        </w:p>
                      </w:txbxContent>
                    </v:textbox>
                  </v:shape>
                  <v:shape id="Freeform 14" o:spid="_x0000_s1030" style="position:absolute;left:21221;top:7105;width:10535;height:9184;visibility:visible;v-text-anchor:middle" coordsize="1053473,526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eBcEA&#10;AADbAAAADwAAAGRycy9kb3ducmV2LnhtbERPS2vCQBC+F/wPywje6iaKJaSuIoLgQYj1gdchO82m&#10;zc6G7GrSf98VCr3Nx/ec5XqwjXhQ52vHCtJpAoK4dLrmSsHlvHvNQPiArLFxTAp+yMN6NXpZYq5d&#10;zx/0OIVKxBD2OSowIbS5lL40ZNFPXUscuU/XWQwRdpXUHfYx3DZyliRv0mLNscFgS1tD5ffpbhVk&#10;xaIwLivnxdWFY9of+sXta6PUZDxs3kEEGsK/+M+913F+Cs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ongXBAAAA2wAAAA8AAAAAAAAAAAAAAAAAmAIAAGRycy9kb3du&#10;cmV2LnhtbFBLBQYAAAAABAAEAPUAAACGAwAAAAA=&#10;" adj="-11796480,,5400" path="m,l1053473,r,526736l,526736,,xe" fillcolor="#fac090" strokecolor="#e46c0a" strokeweight=".70561mm">
                    <v:stroke joinstyle="miter"/>
                    <v:formulas/>
                    <v:path arrowok="t" o:connecttype="custom" o:connectlocs="526731,0;1053461,459221;526731,918441;0,459221;526725,0;1053449,489940;526725,979878;0,489940;526719,0;1053437,522714;526719,1045425;0,522714;526713,0;1053425,557679;526713,1115358;0,557679;526707,0;1053413,594752;526707,1189503;0,594752;526706,0;1053411,594758;526706,1189512;0,594758;0,0;1053411,0;1053411,1189512;0,1189512;0,0" o:connectangles="270,0,90,180,270,0,90,180,270,0,90,180,270,0,90,180,270,0,90,180,270,0,90,180,0,0,0,0,0" textboxrect="0,0,1053473,526736"/>
                    <v:textbox style="mso-next-textbox:#Freeform 14" inset=".21156mm,.21156mm,.21156mm,.21156mm">
                      <w:txbxContent>
                        <w:p w:rsidR="00CD5969" w:rsidRPr="004E7FEB" w:rsidRDefault="00CD5969">
                          <w:pPr>
                            <w:spacing w:after="100" w:line="216" w:lineRule="auto"/>
                            <w:jc w:val="center"/>
                            <w:textAlignment w:val="auto"/>
                            <w:rPr>
                              <w:color w:val="000000"/>
                              <w:kern w:val="3"/>
                              <w:sz w:val="20"/>
                              <w:szCs w:val="20"/>
                            </w:rPr>
                          </w:pPr>
                          <w:r w:rsidRPr="004E7FEB">
                            <w:rPr>
                              <w:color w:val="000000"/>
                              <w:kern w:val="3"/>
                              <w:sz w:val="20"/>
                              <w:szCs w:val="20"/>
                            </w:rPr>
                            <w:t>Finance &amp; Payroll Administrator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B3821" w:rsidRPr="004E7FEB" w:rsidTr="00852FBE">
        <w:tc>
          <w:tcPr>
            <w:tcW w:w="10349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Key Outc</w:t>
            </w:r>
            <w:r w:rsidRPr="004E7FEB">
              <w:rPr>
                <w:rFonts w:asciiTheme="minorHAnsi" w:hAnsiTheme="minorHAnsi"/>
                <w:b/>
                <w:sz w:val="20"/>
                <w:szCs w:val="20"/>
                <w:shd w:val="clear" w:color="auto" w:fill="FBD4B4"/>
              </w:rPr>
              <w:t>omes</w:t>
            </w:r>
          </w:p>
        </w:tc>
      </w:tr>
      <w:tr w:rsidR="003B3821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AC472A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Process</w:t>
            </w:r>
            <w:r w:rsidR="003C5D19" w:rsidRPr="004E7FEB">
              <w:rPr>
                <w:rFonts w:asciiTheme="minorHAnsi" w:hAnsiTheme="minorHAnsi"/>
                <w:sz w:val="20"/>
                <w:szCs w:val="20"/>
              </w:rPr>
              <w:t xml:space="preserve"> end to end monthly payroll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7B78">
              <w:rPr>
                <w:rFonts w:asciiTheme="minorHAnsi" w:hAnsiTheme="minorHAnsi"/>
                <w:sz w:val="20"/>
                <w:szCs w:val="20"/>
              </w:rPr>
              <w:t xml:space="preserve">for sessional and contract staff 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>and its associated duties, including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 xml:space="preserve"> processing 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>sickness absence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(SSP, SMP, SPP, CSP)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, annual leave, </w:t>
            </w:r>
            <w:r w:rsidR="001744E9" w:rsidRPr="004E7FEB">
              <w:rPr>
                <w:rFonts w:asciiTheme="minorHAnsi" w:hAnsiTheme="minorHAnsi"/>
                <w:sz w:val="20"/>
                <w:szCs w:val="20"/>
              </w:rPr>
              <w:t>exceptions</w:t>
            </w:r>
            <w:r w:rsidR="003F004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payroll journals</w:t>
            </w:r>
            <w:r w:rsidR="0057723E" w:rsidRPr="004E7FEB">
              <w:rPr>
                <w:rFonts w:asciiTheme="minorHAnsi" w:hAnsiTheme="minorHAnsi"/>
                <w:sz w:val="20"/>
                <w:szCs w:val="20"/>
              </w:rPr>
              <w:t xml:space="preserve"> and monthly BACS payments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Analyse and process expense claims.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Dis</w:t>
            </w:r>
            <w:r w:rsidR="003F004C">
              <w:rPr>
                <w:rFonts w:asciiTheme="minorHAnsi" w:hAnsiTheme="minorHAnsi"/>
                <w:sz w:val="20"/>
                <w:szCs w:val="20"/>
              </w:rPr>
              <w:t>tribute salary slips and deal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with payroll queries.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3F004C" w:rsidRDefault="007827C9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004C">
              <w:rPr>
                <w:rFonts w:asciiTheme="minorHAnsi" w:hAnsiTheme="minorHAnsi"/>
                <w:sz w:val="20"/>
                <w:szCs w:val="20"/>
              </w:rPr>
              <w:t xml:space="preserve">Process all new start and leaver administration, including P45's, </w:t>
            </w:r>
            <w:r w:rsidR="003F004C" w:rsidRPr="003F00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HMRC 's new starter checklists,</w:t>
            </w:r>
            <w:r w:rsidRPr="003F004C">
              <w:rPr>
                <w:rFonts w:asciiTheme="minorHAnsi" w:hAnsiTheme="minorHAnsi"/>
                <w:sz w:val="20"/>
                <w:szCs w:val="20"/>
              </w:rPr>
              <w:t>P11D's, P6's and P35's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57723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Process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all payroll year end duties </w:t>
            </w:r>
            <w:r w:rsidR="003F004C">
              <w:rPr>
                <w:rFonts w:asciiTheme="minorHAnsi" w:hAnsiTheme="minorHAnsi"/>
                <w:sz w:val="20"/>
                <w:szCs w:val="20"/>
              </w:rPr>
              <w:t>while assisting in general year-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end administration to support the Finance Manager.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57723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Take responsibility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for all RTI processing.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Deliver PAYE Reports and HMRC reconciliation.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Administer the pension system.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3F004C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Process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purchase ledger</w:t>
            </w:r>
            <w:r w:rsidR="003F004C">
              <w:rPr>
                <w:rFonts w:asciiTheme="minorHAnsi" w:hAnsiTheme="minorHAnsi"/>
                <w:sz w:val="20"/>
                <w:szCs w:val="20"/>
              </w:rPr>
              <w:t xml:space="preserve"> administration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, including pa</w:t>
            </w:r>
            <w:r w:rsidR="003F004C">
              <w:rPr>
                <w:rFonts w:asciiTheme="minorHAnsi" w:hAnsiTheme="minorHAnsi"/>
                <w:sz w:val="20"/>
                <w:szCs w:val="20"/>
              </w:rPr>
              <w:t>yment of invoices and reconciliation of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payments received.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 w:rsidP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57723E">
            <w:pPr>
              <w:tabs>
                <w:tab w:val="left" w:pos="177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Analyse accounts and provide bank reconciliations.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57723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Provide support to the Finance Manager, HR Manager and wider Support Hub staff team by delivering reporting requirements and general finance administration as and when required.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57723E" w:rsidP="009C485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Any other relevant ad-hoc duties as required.</w:t>
            </w:r>
          </w:p>
        </w:tc>
      </w:tr>
      <w:tr w:rsidR="007827C9" w:rsidRPr="004E7FEB" w:rsidTr="00852FBE">
        <w:tc>
          <w:tcPr>
            <w:tcW w:w="10349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Accountability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3F004C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ork within and adhere to Aspires Policies and Procedures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Support &amp; Development, supervision sessions and Annual Appraisal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3F004C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ttend Team Meetings as and when required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Ensure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that all administrative records comply with Aspires guidelines and procedures </w:t>
            </w:r>
          </w:p>
        </w:tc>
      </w:tr>
      <w:tr w:rsidR="003F004C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C" w:rsidRPr="004E7FEB" w:rsidRDefault="003F00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C" w:rsidRPr="004E7FEB" w:rsidRDefault="003F004C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Communicate with line management and team members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3F004C" w:rsidP="003F00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Maintain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723E" w:rsidRPr="004E7FEB">
              <w:rPr>
                <w:rFonts w:asciiTheme="minorHAnsi" w:hAnsiTheme="minorHAnsi"/>
                <w:sz w:val="20"/>
                <w:szCs w:val="20"/>
              </w:rPr>
              <w:t>c</w:t>
            </w:r>
            <w:r w:rsidR="007827C9" w:rsidRPr="004E7FEB">
              <w:rPr>
                <w:rFonts w:asciiTheme="minorHAnsi" w:hAnsiTheme="minorHAnsi"/>
                <w:sz w:val="20"/>
                <w:szCs w:val="20"/>
              </w:rPr>
              <w:t>onfidentiality at all times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Take responsibility for own personal development and learning</w:t>
            </w:r>
          </w:p>
        </w:tc>
      </w:tr>
      <w:tr w:rsidR="007827C9" w:rsidRPr="004E7FEB" w:rsidTr="00852FBE">
        <w:tc>
          <w:tcPr>
            <w:tcW w:w="152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8823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Follow Health and Safety protocols to ensure the safety of yourself, colleagues and individuals with who you work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309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Aspire Core Values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Demonstrate a commitment to Aspire Core Values</w:t>
            </w: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Each person has the right to receive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respect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for, and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consideration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of, their own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individual</w:t>
            </w:r>
            <w:r w:rsidRPr="004E7FEB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qualities and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diverse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backgrounds –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social, cultural, ethnic and religious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Each individual shares the same universal needs for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somewhere to live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, to have 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meaningful relationships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and 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purposeful activities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We are committed to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working in partnership alongside individuals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, assisting them to maintain any existing positive and supportive relationships with family and friends and increase opportunities for establishing new ones.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Each individual has 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the right to lead a full, socially valued and inter-dependent life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within his or her community. This includes the right to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employment opportunities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We believe in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encouraging individuals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to gain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confidence, self-respect and practical skills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in maintaining 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 xml:space="preserve">a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healthy and safe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lifestyle to enable them to take as much control over their lives as possible, including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lastRenderedPageBreak/>
              <w:t>real decision-making powers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in shaping the services provided in respect of them.</w:t>
            </w:r>
          </w:p>
        </w:tc>
      </w:tr>
      <w:tr w:rsidR="007827C9" w:rsidRPr="004E7FEB" w:rsidTr="00852FBE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C9" w:rsidRPr="004E7FEB" w:rsidRDefault="007827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We recognise the importance of providing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flexible support services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which evolve in accordance with the </w:t>
            </w:r>
            <w:r w:rsidRPr="004E7FEB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changing needs and aspirations of individuals</w:t>
            </w: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3B3821" w:rsidRPr="00852FBE" w:rsidRDefault="003B3821" w:rsidP="00852FBE">
      <w:pPr>
        <w:spacing w:after="0"/>
        <w:rPr>
          <w:rFonts w:asciiTheme="minorHAnsi" w:hAnsiTheme="minorHAnsi"/>
          <w:b/>
          <w:color w:val="FF0000"/>
          <w:sz w:val="16"/>
          <w:szCs w:val="16"/>
          <w:lang w:eastAsia="en-GB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142"/>
        <w:gridCol w:w="5103"/>
      </w:tblGrid>
      <w:tr w:rsidR="003B3821" w:rsidRPr="004E7FEB" w:rsidTr="00852FBE">
        <w:tc>
          <w:tcPr>
            <w:tcW w:w="10349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4E7FEB" w:rsidRDefault="008960D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85254" w:rsidRPr="004E7FEB">
              <w:rPr>
                <w:rFonts w:asciiTheme="minorHAnsi" w:hAnsiTheme="minorHAnsi"/>
                <w:b/>
                <w:sz w:val="20"/>
                <w:szCs w:val="20"/>
              </w:rPr>
              <w:t>Core Competencies of the Role</w:t>
            </w:r>
          </w:p>
        </w:tc>
      </w:tr>
      <w:tr w:rsidR="003B3821" w:rsidRPr="004E7FEB" w:rsidTr="008960D3">
        <w:trPr>
          <w:trHeight w:val="856"/>
        </w:trPr>
        <w:tc>
          <w:tcPr>
            <w:tcW w:w="51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Outcome Focussed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Maximises personal contribution to the outcomes of the services and the people that we support</w:t>
            </w:r>
          </w:p>
        </w:tc>
        <w:tc>
          <w:tcPr>
            <w:tcW w:w="142" w:type="dxa"/>
            <w:vMerge w:val="restart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Building Relationships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Works and acts effectively to build great relationships for the services and individuals we support</w:t>
            </w:r>
          </w:p>
          <w:p w:rsidR="003B3821" w:rsidRPr="00852FBE" w:rsidRDefault="003B382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3821" w:rsidRPr="004E7FEB" w:rsidTr="00852FBE">
        <w:tc>
          <w:tcPr>
            <w:tcW w:w="51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852FBE" w:rsidRDefault="003B382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852FBE" w:rsidRDefault="003B382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3821" w:rsidRPr="004E7FEB" w:rsidTr="00852FBE">
        <w:tc>
          <w:tcPr>
            <w:tcW w:w="51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pStyle w:val="ListParagraph"/>
              <w:spacing w:after="0" w:line="240" w:lineRule="auto"/>
              <w:ind w:left="0" w:hanging="3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  <w:p w:rsidR="003B3821" w:rsidRPr="004E7FEB" w:rsidRDefault="00D85254">
            <w:pPr>
              <w:pStyle w:val="ListParagraph"/>
              <w:spacing w:after="0" w:line="240" w:lineRule="auto"/>
              <w:ind w:left="0" w:hanging="35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 xml:space="preserve">Maximises Opportunities for effective and accurate </w:t>
            </w:r>
          </w:p>
          <w:p w:rsidR="003B3821" w:rsidRPr="004E7FEB" w:rsidRDefault="00D85254">
            <w:pPr>
              <w:pStyle w:val="ListParagraph"/>
              <w:spacing w:after="0" w:line="240" w:lineRule="auto"/>
              <w:ind w:left="0" w:hanging="35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 xml:space="preserve">communication and demonstrates excellence </w:t>
            </w:r>
          </w:p>
          <w:p w:rsidR="003B3821" w:rsidRPr="004E7FEB" w:rsidRDefault="00D85254">
            <w:pPr>
              <w:pStyle w:val="ListParagraph"/>
              <w:spacing w:after="0" w:line="240" w:lineRule="auto"/>
              <w:ind w:left="0" w:hanging="3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in communication.</w:t>
            </w:r>
          </w:p>
        </w:tc>
        <w:tc>
          <w:tcPr>
            <w:tcW w:w="142" w:type="dxa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Personal Integrity</w:t>
            </w:r>
          </w:p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Matches words with Actions to build trust and respect with all.</w:t>
            </w:r>
          </w:p>
        </w:tc>
      </w:tr>
      <w:tr w:rsidR="003B3821" w:rsidRPr="004E7FEB" w:rsidTr="00852FBE">
        <w:tc>
          <w:tcPr>
            <w:tcW w:w="51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852FBE" w:rsidRDefault="003B382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852FBE" w:rsidRDefault="003B382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852FBE" w:rsidRDefault="003B382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3821" w:rsidRPr="004E7FEB" w:rsidTr="00852FBE">
        <w:tc>
          <w:tcPr>
            <w:tcW w:w="510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Drive</w:t>
            </w:r>
          </w:p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Strives to achieve results through determination, quality and commitment.  Keeping things going when things are difficult.</w:t>
            </w:r>
          </w:p>
        </w:tc>
        <w:tc>
          <w:tcPr>
            <w:tcW w:w="142" w:type="dxa"/>
            <w:vMerge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Developing Self &amp; Others</w:t>
            </w:r>
          </w:p>
          <w:p w:rsidR="003B3821" w:rsidRPr="004E7FEB" w:rsidRDefault="00D85254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E7FEB">
              <w:rPr>
                <w:rFonts w:asciiTheme="minorHAnsi" w:hAnsiTheme="minorHAnsi"/>
                <w:i/>
                <w:sz w:val="20"/>
                <w:szCs w:val="20"/>
              </w:rPr>
              <w:t>Contributes to an environment in which self and others are motivated and inspired to learn, develop and share knowledge</w:t>
            </w:r>
          </w:p>
          <w:p w:rsidR="003B3821" w:rsidRPr="00852FBE" w:rsidRDefault="003B382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3821" w:rsidRPr="004E7FEB" w:rsidRDefault="00CE4BCD" w:rsidP="00852FB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E4BCD">
        <w:rPr>
          <w:rFonts w:asciiTheme="minorHAnsi" w:hAnsiTheme="minorHAnsi"/>
          <w:noProof/>
          <w:color w:val="FF0000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0.25pt;margin-top:.4pt;width:517.5pt;height:97.4pt;z-index:25165670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" stroked="f">
            <v:textbox style="mso-next-textbox:#Text Box 2;mso-fit-shape-to-text:t">
              <w:txbxContent>
                <w:p w:rsidR="00CD5969" w:rsidRPr="006444E0" w:rsidRDefault="00CD5969" w:rsidP="008960D3">
                  <w:pPr>
                    <w:spacing w:after="120"/>
                    <w:rPr>
                      <w:sz w:val="20"/>
                    </w:rPr>
                  </w:pPr>
                  <w:r w:rsidRPr="006444E0">
                    <w:rPr>
                      <w:sz w:val="20"/>
                    </w:rPr>
                    <w:t>This job description is not exhaustive and I understand that from time to time I may be required to undertake additional duties as reasonably requested by my manager.  I understand and agree to work to the terms as indicated on this job description.</w:t>
                  </w:r>
                </w:p>
                <w:p w:rsidR="00CD5969" w:rsidRPr="006444E0" w:rsidRDefault="00CD5969" w:rsidP="008960D3">
                  <w:pPr>
                    <w:spacing w:after="120"/>
                    <w:rPr>
                      <w:sz w:val="20"/>
                    </w:rPr>
                  </w:pPr>
                  <w:r w:rsidRPr="006444E0">
                    <w:rPr>
                      <w:sz w:val="20"/>
                    </w:rPr>
                    <w:t>Name (Print)………………………</w:t>
                  </w:r>
                  <w:r>
                    <w:rPr>
                      <w:sz w:val="20"/>
                    </w:rPr>
                    <w:t>…</w:t>
                  </w:r>
                  <w:r w:rsidRPr="006444E0">
                    <w:rPr>
                      <w:sz w:val="20"/>
                    </w:rPr>
                    <w:t>………………</w:t>
                  </w:r>
                  <w:r>
                    <w:rPr>
                      <w:sz w:val="20"/>
                    </w:rPr>
                    <w:t>..</w:t>
                  </w:r>
                  <w:r w:rsidRPr="006444E0">
                    <w:rPr>
                      <w:sz w:val="20"/>
                    </w:rPr>
                    <w:t>.</w:t>
                  </w:r>
                  <w:r w:rsidRPr="006444E0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     </w:t>
                  </w:r>
                  <w:r w:rsidRPr="006444E0">
                    <w:rPr>
                      <w:sz w:val="20"/>
                    </w:rPr>
                    <w:t>Signature………</w:t>
                  </w:r>
                  <w:r>
                    <w:rPr>
                      <w:sz w:val="20"/>
                    </w:rPr>
                    <w:t>……</w:t>
                  </w:r>
                  <w:r w:rsidRPr="006444E0">
                    <w:rPr>
                      <w:sz w:val="20"/>
                    </w:rPr>
                    <w:t xml:space="preserve">………………………………. </w:t>
                  </w:r>
                  <w:r w:rsidRPr="006444E0">
                    <w:rPr>
                      <w:sz w:val="20"/>
                    </w:rPr>
                    <w:tab/>
                    <w:t>Date……</w:t>
                  </w:r>
                  <w:r>
                    <w:rPr>
                      <w:sz w:val="20"/>
                    </w:rPr>
                    <w:t>………..</w:t>
                  </w:r>
                  <w:r w:rsidRPr="006444E0">
                    <w:rPr>
                      <w:sz w:val="20"/>
                    </w:rPr>
                    <w:t>……</w:t>
                  </w:r>
                  <w:r>
                    <w:rPr>
                      <w:sz w:val="20"/>
                    </w:rPr>
                    <w:t>….</w:t>
                  </w:r>
                  <w:r w:rsidRPr="006444E0">
                    <w:rPr>
                      <w:sz w:val="20"/>
                    </w:rPr>
                    <w:t>…………</w:t>
                  </w:r>
                </w:p>
                <w:p w:rsidR="00CD5969" w:rsidRPr="006444E0" w:rsidRDefault="00CD5969" w:rsidP="00852FBE">
                  <w:pPr>
                    <w:spacing w:after="0"/>
                    <w:rPr>
                      <w:sz w:val="20"/>
                    </w:rPr>
                  </w:pPr>
                  <w:r w:rsidRPr="006444E0">
                    <w:rPr>
                      <w:sz w:val="20"/>
                    </w:rPr>
                    <w:t>Please return a signed copy of this job description to the HR section for your personal file.</w:t>
                  </w:r>
                </w:p>
              </w:txbxContent>
            </v:textbox>
          </v:shape>
        </w:pict>
      </w:r>
    </w:p>
    <w:p w:rsidR="003B3821" w:rsidRPr="004E7FEB" w:rsidRDefault="003B3821">
      <w:pPr>
        <w:rPr>
          <w:rFonts w:asciiTheme="minorHAnsi" w:hAnsiTheme="minorHAnsi"/>
          <w:sz w:val="20"/>
          <w:szCs w:val="20"/>
        </w:rPr>
      </w:pPr>
    </w:p>
    <w:p w:rsidR="003B3821" w:rsidRPr="004E7FEB" w:rsidRDefault="003B3821">
      <w:pPr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:rsidR="003B3821" w:rsidRPr="004E7FEB" w:rsidRDefault="003B3821">
      <w:pPr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:rsidR="003B3821" w:rsidRPr="004E7FEB" w:rsidRDefault="003B3821" w:rsidP="008960D3">
      <w:pPr>
        <w:spacing w:after="0"/>
        <w:rPr>
          <w:rFonts w:asciiTheme="minorHAnsi" w:hAnsiTheme="minorHAnsi"/>
          <w:b/>
          <w:color w:val="FF0000"/>
          <w:sz w:val="20"/>
          <w:szCs w:val="20"/>
          <w:lang w:eastAsia="en-GB"/>
        </w:rPr>
      </w:pPr>
    </w:p>
    <w:p w:rsidR="003B3821" w:rsidRPr="004E7FEB" w:rsidRDefault="003B3821">
      <w:pPr>
        <w:pageBreakBefore/>
        <w:spacing w:after="0"/>
        <w:rPr>
          <w:rFonts w:asciiTheme="minorHAnsi" w:hAnsiTheme="minorHAnsi"/>
          <w:vanish/>
          <w:color w:val="FF0000"/>
          <w:sz w:val="20"/>
          <w:szCs w:val="20"/>
        </w:rPr>
      </w:pPr>
    </w:p>
    <w:p w:rsidR="003B3821" w:rsidRPr="004E7FEB" w:rsidRDefault="00D85254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4E7FEB">
        <w:rPr>
          <w:rFonts w:asciiTheme="minorHAnsi" w:hAnsiTheme="minorHAnsi"/>
          <w:b/>
          <w:sz w:val="20"/>
          <w:szCs w:val="20"/>
        </w:rPr>
        <w:t>Person Specification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560"/>
        <w:gridCol w:w="8789"/>
      </w:tblGrid>
      <w:tr w:rsidR="003B3821" w:rsidRPr="004E7FEB" w:rsidTr="00852FB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Qualities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Tenacious and hardworking 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Enthusiastic to learn and undertake new challenges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Ability to work on own initiative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Organised and methodical 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To be creative and positively focused on solutions rather than problems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To be highly flexible, in order to respond to the demands of each individual service at the times and places required.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Attentive paying good attention to detail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Willingness to develop self and others.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 common sense, down to earth approach.</w:t>
            </w:r>
          </w:p>
        </w:tc>
      </w:tr>
      <w:tr w:rsidR="003B3821" w:rsidRPr="004E7FEB" w:rsidTr="00852FB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Education / Qualifications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Maths and English</w:t>
            </w:r>
            <w:r w:rsidR="0057723E" w:rsidRPr="004E7FEB">
              <w:rPr>
                <w:rFonts w:asciiTheme="minorHAnsi" w:hAnsiTheme="minorHAnsi"/>
                <w:sz w:val="20"/>
                <w:szCs w:val="20"/>
              </w:rPr>
              <w:t xml:space="preserve"> Qualifications at a minimum of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Standard Grade Level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3B38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SVQ Level 2 or 3 in Administration or related subject</w:t>
            </w:r>
          </w:p>
        </w:tc>
      </w:tr>
      <w:tr w:rsidR="003B3821" w:rsidRPr="004E7FEB" w:rsidTr="00852FB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Experience / Skills / Knowledge</w:t>
            </w:r>
          </w:p>
        </w:tc>
      </w:tr>
      <w:tr w:rsidR="003B382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5B5229" w:rsidP="004E7FEB">
            <w:pPr>
              <w:tabs>
                <w:tab w:val="left" w:pos="25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End to end </w:t>
            </w:r>
            <w:r w:rsidR="004E7FEB" w:rsidRPr="004E7FEB">
              <w:rPr>
                <w:rFonts w:asciiTheme="minorHAnsi" w:hAnsiTheme="minorHAnsi"/>
                <w:sz w:val="20"/>
                <w:szCs w:val="20"/>
              </w:rPr>
              <w:t>SAGE p</w:t>
            </w:r>
            <w:r w:rsidRPr="004E7FEB">
              <w:rPr>
                <w:rFonts w:asciiTheme="minorHAnsi" w:hAnsiTheme="minorHAnsi"/>
                <w:sz w:val="20"/>
                <w:szCs w:val="20"/>
              </w:rPr>
              <w:t>ayroll experience</w:t>
            </w:r>
          </w:p>
        </w:tc>
      </w:tr>
      <w:tr w:rsidR="005B5229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29" w:rsidRPr="004E7FEB" w:rsidRDefault="005B52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29" w:rsidRPr="004E7FEB" w:rsidRDefault="005B52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Understanding and knowledge of Tax, N.I and statutory payments (SSP, SMP etc)</w:t>
            </w:r>
          </w:p>
        </w:tc>
      </w:tr>
      <w:tr w:rsidR="00F65E7B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B" w:rsidRPr="004E7FEB" w:rsidRDefault="00F65E7B" w:rsidP="00F65E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B" w:rsidRPr="004E7FEB" w:rsidRDefault="00F65E7B" w:rsidP="00F65E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Ability to work to tight deadlines</w:t>
            </w:r>
          </w:p>
        </w:tc>
      </w:tr>
      <w:tr w:rsidR="00F65E7B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B" w:rsidRPr="004E7FEB" w:rsidRDefault="00F65E7B" w:rsidP="00F65E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B" w:rsidRPr="004E7FEB" w:rsidRDefault="004E7FEB" w:rsidP="00F65E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Excellent communication s</w:t>
            </w:r>
            <w:r w:rsidR="00F65E7B" w:rsidRPr="004E7FEB">
              <w:rPr>
                <w:rFonts w:asciiTheme="minorHAnsi" w:hAnsiTheme="minorHAnsi"/>
                <w:sz w:val="20"/>
                <w:szCs w:val="20"/>
              </w:rPr>
              <w:t>kills (Written and Oral)</w:t>
            </w:r>
          </w:p>
        </w:tc>
      </w:tr>
      <w:tr w:rsidR="009251B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Excellent attention to detail</w:t>
            </w:r>
          </w:p>
        </w:tc>
      </w:tr>
      <w:tr w:rsidR="009251B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Excellent organisational skills</w:t>
            </w:r>
          </w:p>
        </w:tc>
      </w:tr>
      <w:tr w:rsidR="009251B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1B1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9251B1" w:rsidP="009251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7FEB">
              <w:rPr>
                <w:rFonts w:asciiTheme="minorHAnsi" w:hAnsiTheme="minorHAnsi"/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B1" w:rsidRPr="004E7FEB" w:rsidRDefault="004E7FEB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Auto enrolment or Pension experience</w:t>
            </w:r>
          </w:p>
        </w:tc>
      </w:tr>
      <w:tr w:rsidR="004E7FEB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EB" w:rsidRPr="004E7FEB" w:rsidRDefault="004E7FEB" w:rsidP="009251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EB" w:rsidRPr="004E7FEB" w:rsidRDefault="004E7FEB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An ability to problem solve</w:t>
            </w:r>
          </w:p>
        </w:tc>
      </w:tr>
      <w:tr w:rsidR="004E7FEB" w:rsidRPr="004E7FEB" w:rsidTr="00852F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EB" w:rsidRPr="004E7FEB" w:rsidRDefault="004E7FEB" w:rsidP="009251B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EB" w:rsidRPr="004E7FEB" w:rsidRDefault="004E7FEB" w:rsidP="009251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>Excellent computer skills particularly in using Microsoft Packages</w:t>
            </w:r>
          </w:p>
        </w:tc>
      </w:tr>
    </w:tbl>
    <w:p w:rsidR="003B3821" w:rsidRPr="004E7FEB" w:rsidRDefault="003B3821" w:rsidP="00852FB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560"/>
        <w:gridCol w:w="8789"/>
      </w:tblGrid>
      <w:tr w:rsidR="003B3821" w:rsidRPr="004E7FEB" w:rsidTr="00852FBE">
        <w:trPr>
          <w:trHeight w:val="3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 w:rsidP="0085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852FBE">
              <w:rPr>
                <w:rFonts w:asciiTheme="minorHAnsi" w:hAnsiTheme="minorHAnsi"/>
                <w:sz w:val="20"/>
                <w:szCs w:val="20"/>
              </w:rPr>
              <w:t xml:space="preserve">desirable </w:t>
            </w:r>
            <w:r w:rsidRPr="004E7FEB">
              <w:rPr>
                <w:rFonts w:asciiTheme="minorHAnsi" w:hAnsiTheme="minorHAnsi"/>
                <w:sz w:val="20"/>
                <w:szCs w:val="20"/>
              </w:rPr>
              <w:lastRenderedPageBreak/>
              <w:t>Requirements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21" w:rsidRPr="004E7FEB" w:rsidRDefault="00D852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E7FEB">
              <w:rPr>
                <w:rFonts w:asciiTheme="minorHAnsi" w:hAnsiTheme="minorHAnsi"/>
                <w:sz w:val="20"/>
                <w:szCs w:val="20"/>
              </w:rPr>
              <w:lastRenderedPageBreak/>
              <w:t>A full UK driving licence and access to a vehicle would be advantageous.</w:t>
            </w:r>
          </w:p>
        </w:tc>
      </w:tr>
    </w:tbl>
    <w:p w:rsidR="003B3821" w:rsidRPr="004E7FEB" w:rsidRDefault="003B3821">
      <w:pPr>
        <w:spacing w:line="240" w:lineRule="auto"/>
        <w:rPr>
          <w:rFonts w:asciiTheme="minorHAnsi" w:hAnsiTheme="minorHAnsi"/>
          <w:color w:val="FF0000"/>
          <w:sz w:val="20"/>
          <w:szCs w:val="20"/>
        </w:rPr>
      </w:pPr>
    </w:p>
    <w:sectPr w:rsidR="003B3821" w:rsidRPr="004E7FEB" w:rsidSect="008960D3">
      <w:headerReference w:type="default" r:id="rId6"/>
      <w:pgSz w:w="11906" w:h="16838"/>
      <w:pgMar w:top="1103" w:right="1080" w:bottom="1276" w:left="1080" w:header="426" w:footer="4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69" w:rsidRDefault="00CD5969">
      <w:pPr>
        <w:spacing w:after="0" w:line="240" w:lineRule="auto"/>
      </w:pPr>
      <w:r>
        <w:separator/>
      </w:r>
    </w:p>
  </w:endnote>
  <w:endnote w:type="continuationSeparator" w:id="0">
    <w:p w:rsidR="00CD5969" w:rsidRDefault="00CD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69" w:rsidRDefault="00CD5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5969" w:rsidRDefault="00CD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69" w:rsidRDefault="00CD5969">
    <w:pPr>
      <w:pStyle w:val="Header"/>
      <w:jc w:val="center"/>
    </w:pPr>
    <w:r>
      <w:rPr>
        <w:b/>
        <w:sz w:val="24"/>
        <w:szCs w:val="24"/>
      </w:rPr>
      <w:t xml:space="preserve"> Job Description &amp; Person Specification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821"/>
    <w:rsid w:val="00087B78"/>
    <w:rsid w:val="001744E9"/>
    <w:rsid w:val="0021271B"/>
    <w:rsid w:val="00265E8E"/>
    <w:rsid w:val="0028671F"/>
    <w:rsid w:val="003B3821"/>
    <w:rsid w:val="003C5D19"/>
    <w:rsid w:val="003F004C"/>
    <w:rsid w:val="004E7FEB"/>
    <w:rsid w:val="0057723E"/>
    <w:rsid w:val="005B4070"/>
    <w:rsid w:val="005B5229"/>
    <w:rsid w:val="005F4CE5"/>
    <w:rsid w:val="006444E0"/>
    <w:rsid w:val="007627F8"/>
    <w:rsid w:val="007827C9"/>
    <w:rsid w:val="007B3DDF"/>
    <w:rsid w:val="00852FBE"/>
    <w:rsid w:val="008960D3"/>
    <w:rsid w:val="008A59AE"/>
    <w:rsid w:val="009251B1"/>
    <w:rsid w:val="009967B5"/>
    <w:rsid w:val="009A3684"/>
    <w:rsid w:val="009C4851"/>
    <w:rsid w:val="009F6B33"/>
    <w:rsid w:val="00AC472A"/>
    <w:rsid w:val="00AD71BD"/>
    <w:rsid w:val="00BB28EF"/>
    <w:rsid w:val="00CD5969"/>
    <w:rsid w:val="00CE4BCD"/>
    <w:rsid w:val="00D546CB"/>
    <w:rsid w:val="00D85254"/>
    <w:rsid w:val="00F03302"/>
    <w:rsid w:val="00F6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5E8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265E8E"/>
    <w:rPr>
      <w:b/>
      <w:bCs/>
    </w:rPr>
  </w:style>
  <w:style w:type="paragraph" w:styleId="BalloonText">
    <w:name w:val="Balloon Text"/>
    <w:basedOn w:val="Normal"/>
    <w:rsid w:val="002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65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5E8E"/>
    <w:rPr>
      <w:color w:val="0000FF"/>
      <w:u w:val="single"/>
    </w:rPr>
  </w:style>
  <w:style w:type="paragraph" w:styleId="ListParagraph">
    <w:name w:val="List Paragraph"/>
    <w:basedOn w:val="Normal"/>
    <w:rsid w:val="00265E8E"/>
    <w:pPr>
      <w:ind w:left="720"/>
    </w:pPr>
  </w:style>
  <w:style w:type="paragraph" w:styleId="BodyText2">
    <w:name w:val="Body Text 2"/>
    <w:basedOn w:val="Normal"/>
    <w:rsid w:val="00265E8E"/>
    <w:pPr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rsid w:val="00265E8E"/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rsid w:val="0026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65E8E"/>
  </w:style>
  <w:style w:type="paragraph" w:styleId="Footer">
    <w:name w:val="footer"/>
    <w:basedOn w:val="Normal"/>
    <w:rsid w:val="0026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265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Elrick</dc:creator>
  <cp:lastModifiedBy>ecouplan</cp:lastModifiedBy>
  <cp:revision>5</cp:revision>
  <cp:lastPrinted>2015-09-21T09:31:00Z</cp:lastPrinted>
  <dcterms:created xsi:type="dcterms:W3CDTF">2020-11-19T20:25:00Z</dcterms:created>
  <dcterms:modified xsi:type="dcterms:W3CDTF">2020-11-20T19:31:00Z</dcterms:modified>
</cp:coreProperties>
</file>